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94" w:rsidRPr="00C00394" w:rsidRDefault="00C00394" w:rsidP="00C00394">
      <w:pPr>
        <w:tabs>
          <w:tab w:val="left" w:pos="2520"/>
        </w:tabs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6560"/>
      </w:tblGrid>
      <w:tr w:rsidR="00C00394" w:rsidTr="00A16FE4">
        <w:trPr>
          <w:trHeight w:val="7002"/>
        </w:trPr>
        <w:tc>
          <w:tcPr>
            <w:tcW w:w="2790" w:type="dxa"/>
          </w:tcPr>
          <w:p w:rsidR="00C00394" w:rsidRDefault="00C00394" w:rsidP="00C00394">
            <w:pPr>
              <w:tabs>
                <w:tab w:val="left" w:pos="2520"/>
              </w:tabs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0D936A1" wp14:editId="5811A091">
                  <wp:extent cx="1492469" cy="1492469"/>
                  <wp:effectExtent l="0" t="0" r="0" b="0"/>
                  <wp:docPr id="1" name="Picture 1" descr="C:\Users\amilkov\AppData\Local\Microsoft\Windows\INetCache\Content.Word\Milkov_Photo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ilkov\AppData\Local\Microsoft\Windows\INetCache\Content.Word\Milkov_Photo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439" cy="1510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</w:tcPr>
          <w:p w:rsidR="00D1194D" w:rsidRPr="00D1194D" w:rsidRDefault="00C00394" w:rsidP="00D1194D">
            <w:pPr>
              <w:tabs>
                <w:tab w:val="left" w:pos="2520"/>
              </w:tabs>
              <w:rPr>
                <w:rFonts w:ascii="Verdana" w:hAnsi="Verdana"/>
                <w:sz w:val="21"/>
                <w:szCs w:val="21"/>
              </w:rPr>
            </w:pPr>
            <w:r w:rsidRPr="00D1194D">
              <w:rPr>
                <w:rFonts w:ascii="Verdana" w:hAnsi="Verdana"/>
                <w:sz w:val="21"/>
                <w:szCs w:val="21"/>
              </w:rPr>
              <w:t>Dr. Alexei V. Milkov is Full Professor and Director of Potential Gas Agency at Colorado School of Mines and a consultant to oil and gas industry. After</w:t>
            </w:r>
            <w:r w:rsidR="007C69E3" w:rsidRPr="00D1194D">
              <w:rPr>
                <w:rFonts w:ascii="Verdana" w:hAnsi="Verdana"/>
                <w:sz w:val="21"/>
                <w:szCs w:val="21"/>
              </w:rPr>
              <w:t xml:space="preserve"> receiving Ph</w:t>
            </w:r>
            <w:r w:rsidRPr="00D1194D">
              <w:rPr>
                <w:rFonts w:ascii="Verdana" w:hAnsi="Verdana"/>
                <w:sz w:val="21"/>
                <w:szCs w:val="21"/>
              </w:rPr>
              <w:t xml:space="preserve">D from Texas A&amp;M University, Dr. Milkov worked for BP, Sasol and Murphy Oil as geoscientist and </w:t>
            </w:r>
            <w:r w:rsidR="007C69E3" w:rsidRPr="00D1194D">
              <w:rPr>
                <w:rFonts w:ascii="Verdana" w:hAnsi="Verdana"/>
                <w:sz w:val="21"/>
                <w:szCs w:val="21"/>
              </w:rPr>
              <w:t xml:space="preserve">senior </w:t>
            </w:r>
            <w:r w:rsidRPr="00D1194D">
              <w:rPr>
                <w:rFonts w:ascii="Verdana" w:hAnsi="Verdana"/>
                <w:sz w:val="21"/>
                <w:szCs w:val="21"/>
              </w:rPr>
              <w:t>manager. He explored for conventional and unconventional oil and gas in &gt;30 basins on six continents and participated in the discovery of &gt;4 Billion BOE of petroleum resources. He also worked on several app</w:t>
            </w:r>
            <w:r w:rsidR="00D1194D" w:rsidRPr="00D1194D">
              <w:rPr>
                <w:rFonts w:ascii="Verdana" w:hAnsi="Verdana"/>
                <w:sz w:val="21"/>
                <w:szCs w:val="21"/>
              </w:rPr>
              <w:t xml:space="preserve">raisal and production projects. In recent years, Dr. Milkov taught and consulted for </w:t>
            </w:r>
            <w:r w:rsidR="00447BF8" w:rsidRPr="00447BF8">
              <w:rPr>
                <w:rFonts w:ascii="Verdana" w:hAnsi="Verdana"/>
                <w:sz w:val="21"/>
                <w:szCs w:val="21"/>
              </w:rPr>
              <w:t xml:space="preserve">Anadarko, BHP, CCED, CEPSA, Ecopetrol, </w:t>
            </w:r>
            <w:proofErr w:type="spellStart"/>
            <w:r w:rsidR="00247B03">
              <w:rPr>
                <w:rFonts w:ascii="Verdana" w:hAnsi="Verdana"/>
                <w:sz w:val="21"/>
                <w:szCs w:val="21"/>
              </w:rPr>
              <w:t>Eneva</w:t>
            </w:r>
            <w:proofErr w:type="spellEnd"/>
            <w:r w:rsidR="00247B03">
              <w:rPr>
                <w:rFonts w:ascii="Verdana" w:hAnsi="Verdana"/>
                <w:sz w:val="21"/>
                <w:szCs w:val="21"/>
              </w:rPr>
              <w:t xml:space="preserve">, </w:t>
            </w:r>
            <w:r w:rsidR="00447BF8" w:rsidRPr="00447BF8">
              <w:rPr>
                <w:rFonts w:ascii="Verdana" w:hAnsi="Verdana"/>
                <w:sz w:val="21"/>
                <w:szCs w:val="21"/>
              </w:rPr>
              <w:t xml:space="preserve">EREX, ExxonMobil, Petrolia NOCO AS, Petronas, Petroleum Agency SA, </w:t>
            </w:r>
            <w:proofErr w:type="spellStart"/>
            <w:r w:rsidR="00447BF8" w:rsidRPr="00447BF8">
              <w:rPr>
                <w:rFonts w:ascii="Verdana" w:hAnsi="Verdana"/>
                <w:sz w:val="21"/>
                <w:szCs w:val="21"/>
              </w:rPr>
              <w:t>PetroVietnam</w:t>
            </w:r>
            <w:proofErr w:type="spellEnd"/>
            <w:r w:rsidR="00447BF8" w:rsidRPr="00447BF8">
              <w:rPr>
                <w:rFonts w:ascii="Verdana" w:hAnsi="Verdana"/>
                <w:sz w:val="21"/>
                <w:szCs w:val="21"/>
              </w:rPr>
              <w:t xml:space="preserve">, PTTC, SCA, Whiting, UNB </w:t>
            </w:r>
            <w:r w:rsidR="00D1194D" w:rsidRPr="00D1194D">
              <w:rPr>
                <w:rFonts w:ascii="Verdana" w:hAnsi="Verdana"/>
                <w:sz w:val="21"/>
                <w:szCs w:val="21"/>
              </w:rPr>
              <w:t>and other companies and organizations.</w:t>
            </w:r>
          </w:p>
          <w:p w:rsidR="00D1194D" w:rsidRPr="00D1194D" w:rsidRDefault="00D1194D" w:rsidP="00D1194D">
            <w:pPr>
              <w:tabs>
                <w:tab w:val="left" w:pos="2520"/>
              </w:tabs>
              <w:rPr>
                <w:rFonts w:ascii="Verdana" w:hAnsi="Verdana"/>
                <w:sz w:val="21"/>
                <w:szCs w:val="21"/>
              </w:rPr>
            </w:pPr>
          </w:p>
          <w:p w:rsidR="00C00394" w:rsidRPr="00D1194D" w:rsidRDefault="007C69E3" w:rsidP="00A16FE4">
            <w:pPr>
              <w:tabs>
                <w:tab w:val="left" w:pos="2520"/>
              </w:tabs>
              <w:rPr>
                <w:rFonts w:ascii="Verdana" w:hAnsi="Verdana"/>
              </w:rPr>
            </w:pPr>
            <w:r w:rsidRPr="00D1194D">
              <w:rPr>
                <w:rFonts w:ascii="Verdana" w:hAnsi="Verdana"/>
                <w:sz w:val="21"/>
                <w:szCs w:val="21"/>
              </w:rPr>
              <w:t xml:space="preserve">Dr. Milkov </w:t>
            </w:r>
            <w:r w:rsidR="00C00394" w:rsidRPr="00D1194D">
              <w:rPr>
                <w:rFonts w:ascii="Verdana" w:hAnsi="Verdana"/>
                <w:sz w:val="21"/>
                <w:szCs w:val="21"/>
              </w:rPr>
              <w:t xml:space="preserve">has deep expertise in </w:t>
            </w:r>
            <w:r w:rsidR="00AA7371" w:rsidRPr="00D1194D">
              <w:rPr>
                <w:rFonts w:ascii="Verdana" w:hAnsi="Verdana"/>
                <w:sz w:val="21"/>
                <w:szCs w:val="21"/>
              </w:rPr>
              <w:t xml:space="preserve">exploration strategy and risk analysis, resource assessments, portfolio management, </w:t>
            </w:r>
            <w:r w:rsidR="00C00394" w:rsidRPr="00D1194D">
              <w:rPr>
                <w:rFonts w:ascii="Verdana" w:hAnsi="Verdana"/>
                <w:sz w:val="21"/>
                <w:szCs w:val="21"/>
              </w:rPr>
              <w:t>oil and gas geochemis</w:t>
            </w:r>
            <w:r w:rsidR="00AA7371" w:rsidRPr="00D1194D">
              <w:rPr>
                <w:rFonts w:ascii="Verdana" w:hAnsi="Verdana"/>
                <w:sz w:val="21"/>
                <w:szCs w:val="21"/>
              </w:rPr>
              <w:t xml:space="preserve">try, and petroleum systems </w:t>
            </w:r>
            <w:r w:rsidR="00AC550F">
              <w:rPr>
                <w:rFonts w:ascii="Verdana" w:hAnsi="Verdana"/>
                <w:sz w:val="21"/>
                <w:szCs w:val="21"/>
              </w:rPr>
              <w:t>analysis</w:t>
            </w:r>
            <w:r w:rsidR="00C00394" w:rsidRPr="00D1194D">
              <w:rPr>
                <w:rFonts w:ascii="Verdana" w:hAnsi="Verdana"/>
                <w:sz w:val="21"/>
                <w:szCs w:val="21"/>
              </w:rPr>
              <w:t xml:space="preserve">. </w:t>
            </w:r>
            <w:r w:rsidR="00AB4B06" w:rsidRPr="00D1194D">
              <w:rPr>
                <w:rFonts w:ascii="Verdana" w:hAnsi="Verdana"/>
                <w:sz w:val="21"/>
                <w:szCs w:val="21"/>
              </w:rPr>
              <w:t xml:space="preserve">He published </w:t>
            </w:r>
            <w:r w:rsidR="00A16FE4">
              <w:rPr>
                <w:rFonts w:ascii="Verdana" w:hAnsi="Verdana"/>
                <w:sz w:val="21"/>
                <w:szCs w:val="21"/>
              </w:rPr>
              <w:t>~</w:t>
            </w:r>
            <w:r w:rsidR="00071B75">
              <w:rPr>
                <w:rFonts w:ascii="Verdana" w:hAnsi="Verdana"/>
                <w:sz w:val="21"/>
                <w:szCs w:val="21"/>
              </w:rPr>
              <w:t>70</w:t>
            </w:r>
            <w:r w:rsidRPr="00D1194D">
              <w:rPr>
                <w:rFonts w:ascii="Verdana" w:hAnsi="Verdana"/>
                <w:sz w:val="21"/>
                <w:szCs w:val="21"/>
              </w:rPr>
              <w:t xml:space="preserve"> peer-reviewed articles</w:t>
            </w:r>
            <w:r w:rsidR="00447BF8">
              <w:rPr>
                <w:rFonts w:ascii="Verdana" w:hAnsi="Verdana"/>
                <w:sz w:val="21"/>
                <w:szCs w:val="21"/>
              </w:rPr>
              <w:t xml:space="preserve"> </w:t>
            </w:r>
            <w:r w:rsidR="00447BF8" w:rsidRPr="00316A37">
              <w:rPr>
                <w:rFonts w:ascii="Verdana" w:hAnsi="Verdana"/>
                <w:sz w:val="21"/>
                <w:szCs w:val="21"/>
              </w:rPr>
              <w:t xml:space="preserve">cited </w:t>
            </w:r>
            <w:r w:rsidR="00A16FE4">
              <w:rPr>
                <w:rFonts w:ascii="Verdana" w:hAnsi="Verdana"/>
                <w:sz w:val="21"/>
                <w:szCs w:val="21"/>
              </w:rPr>
              <w:t xml:space="preserve">~8000 </w:t>
            </w:r>
            <w:r w:rsidR="00447BF8" w:rsidRPr="00316A37">
              <w:rPr>
                <w:rFonts w:ascii="Verdana" w:hAnsi="Verdana"/>
                <w:sz w:val="21"/>
                <w:szCs w:val="21"/>
              </w:rPr>
              <w:t>times</w:t>
            </w:r>
            <w:r w:rsidR="00C00394" w:rsidRPr="00D1194D">
              <w:rPr>
                <w:rFonts w:ascii="Verdana" w:hAnsi="Verdana"/>
                <w:sz w:val="21"/>
                <w:szCs w:val="21"/>
              </w:rPr>
              <w:t xml:space="preserve">. </w:t>
            </w:r>
            <w:r w:rsidRPr="00D1194D">
              <w:rPr>
                <w:rFonts w:ascii="Verdana" w:hAnsi="Verdana"/>
                <w:sz w:val="21"/>
                <w:szCs w:val="21"/>
              </w:rPr>
              <w:t xml:space="preserve">Dr. Milkov </w:t>
            </w:r>
            <w:r w:rsidR="00C00394" w:rsidRPr="00D1194D">
              <w:rPr>
                <w:rFonts w:ascii="Verdana" w:hAnsi="Verdana"/>
                <w:sz w:val="21"/>
                <w:szCs w:val="21"/>
              </w:rPr>
              <w:t xml:space="preserve">received several industry awards including J.C. “Cam” </w:t>
            </w:r>
            <w:proofErr w:type="spellStart"/>
            <w:r w:rsidR="00C00394" w:rsidRPr="00D1194D">
              <w:rPr>
                <w:rFonts w:ascii="Verdana" w:hAnsi="Verdana"/>
                <w:sz w:val="21"/>
                <w:szCs w:val="21"/>
              </w:rPr>
              <w:t>Sproule</w:t>
            </w:r>
            <w:proofErr w:type="spellEnd"/>
            <w:r w:rsidR="00C00394" w:rsidRPr="00D1194D">
              <w:rPr>
                <w:rFonts w:ascii="Verdana" w:hAnsi="Verdana"/>
                <w:sz w:val="21"/>
                <w:szCs w:val="21"/>
              </w:rPr>
              <w:t xml:space="preserve"> Memorial Award </w:t>
            </w:r>
            <w:r w:rsidR="00447BF8">
              <w:rPr>
                <w:rFonts w:ascii="Verdana" w:hAnsi="Verdana"/>
                <w:sz w:val="21"/>
                <w:szCs w:val="21"/>
              </w:rPr>
              <w:t xml:space="preserve">(2011) </w:t>
            </w:r>
            <w:r w:rsidR="00D1194D" w:rsidRPr="00D1194D">
              <w:rPr>
                <w:rFonts w:ascii="Verdana" w:hAnsi="Verdana"/>
                <w:sz w:val="21"/>
                <w:szCs w:val="21"/>
              </w:rPr>
              <w:t xml:space="preserve">and Robert R. Berg Outstanding Research Award </w:t>
            </w:r>
            <w:r w:rsidR="00447BF8">
              <w:rPr>
                <w:rFonts w:ascii="Verdana" w:hAnsi="Verdana"/>
                <w:sz w:val="21"/>
                <w:szCs w:val="21"/>
              </w:rPr>
              <w:t xml:space="preserve">(2021) </w:t>
            </w:r>
            <w:r w:rsidR="00C00394" w:rsidRPr="00D1194D">
              <w:rPr>
                <w:rFonts w:ascii="Verdana" w:hAnsi="Verdana"/>
                <w:sz w:val="21"/>
                <w:szCs w:val="21"/>
              </w:rPr>
              <w:t xml:space="preserve">from the American Association of Petroleum Geologists (AAPG) for </w:t>
            </w:r>
            <w:r w:rsidR="00D1194D" w:rsidRPr="00D1194D">
              <w:rPr>
                <w:rFonts w:ascii="Verdana" w:hAnsi="Verdana"/>
                <w:sz w:val="21"/>
                <w:szCs w:val="21"/>
              </w:rPr>
              <w:t xml:space="preserve">his </w:t>
            </w:r>
            <w:r w:rsidR="00C00394" w:rsidRPr="00D1194D">
              <w:rPr>
                <w:rFonts w:ascii="Verdana" w:hAnsi="Verdana"/>
                <w:sz w:val="21"/>
                <w:szCs w:val="21"/>
              </w:rPr>
              <w:t>contribution</w:t>
            </w:r>
            <w:r w:rsidR="00D1194D" w:rsidRPr="00D1194D">
              <w:rPr>
                <w:rFonts w:ascii="Verdana" w:hAnsi="Verdana"/>
                <w:sz w:val="21"/>
                <w:szCs w:val="21"/>
              </w:rPr>
              <w:t>s</w:t>
            </w:r>
            <w:r w:rsidR="00C00394" w:rsidRPr="00D1194D">
              <w:rPr>
                <w:rFonts w:ascii="Verdana" w:hAnsi="Verdana"/>
                <w:sz w:val="21"/>
                <w:szCs w:val="21"/>
              </w:rPr>
              <w:t xml:space="preserve"> to petroleum geo</w:t>
            </w:r>
            <w:r w:rsidR="00D1194D" w:rsidRPr="00D1194D">
              <w:rPr>
                <w:rFonts w:ascii="Verdana" w:hAnsi="Verdana"/>
                <w:sz w:val="21"/>
                <w:szCs w:val="21"/>
              </w:rPr>
              <w:t xml:space="preserve">science </w:t>
            </w:r>
            <w:r w:rsidR="00C00394" w:rsidRPr="00D1194D">
              <w:rPr>
                <w:rFonts w:ascii="Verdana" w:hAnsi="Verdana"/>
                <w:sz w:val="21"/>
                <w:szCs w:val="21"/>
              </w:rPr>
              <w:t xml:space="preserve">and Pieter </w:t>
            </w:r>
            <w:proofErr w:type="spellStart"/>
            <w:r w:rsidR="00C00394" w:rsidRPr="00D1194D">
              <w:rPr>
                <w:rFonts w:ascii="Verdana" w:hAnsi="Verdana"/>
                <w:sz w:val="21"/>
                <w:szCs w:val="21"/>
              </w:rPr>
              <w:t>Schenck</w:t>
            </w:r>
            <w:proofErr w:type="spellEnd"/>
            <w:r w:rsidR="00C00394" w:rsidRPr="00D1194D">
              <w:rPr>
                <w:rFonts w:ascii="Verdana" w:hAnsi="Verdana"/>
                <w:sz w:val="21"/>
                <w:szCs w:val="21"/>
              </w:rPr>
              <w:t xml:space="preserve"> Award </w:t>
            </w:r>
            <w:r w:rsidR="00447BF8">
              <w:rPr>
                <w:rFonts w:ascii="Verdana" w:hAnsi="Verdana"/>
                <w:sz w:val="21"/>
                <w:szCs w:val="21"/>
              </w:rPr>
              <w:t xml:space="preserve">(2010) </w:t>
            </w:r>
            <w:r w:rsidR="00C00394" w:rsidRPr="00D1194D">
              <w:rPr>
                <w:rFonts w:ascii="Verdana" w:hAnsi="Verdana"/>
                <w:sz w:val="21"/>
                <w:szCs w:val="21"/>
              </w:rPr>
              <w:t>from the European Association of Organic Geochemists (EAOG) for a major contribution to organic geochemistry.</w:t>
            </w:r>
          </w:p>
        </w:tc>
        <w:bookmarkStart w:id="0" w:name="_GoBack"/>
        <w:bookmarkEnd w:id="0"/>
      </w:tr>
    </w:tbl>
    <w:p w:rsidR="00765669" w:rsidRPr="00765669" w:rsidRDefault="00765669" w:rsidP="00A16FE4">
      <w:pPr>
        <w:tabs>
          <w:tab w:val="left" w:pos="2520"/>
        </w:tabs>
        <w:rPr>
          <w:rFonts w:ascii="Verdana" w:hAnsi="Verdana"/>
          <w:sz w:val="24"/>
          <w:szCs w:val="24"/>
        </w:rPr>
      </w:pPr>
    </w:p>
    <w:sectPr w:rsidR="00765669" w:rsidRPr="00765669" w:rsidSect="001139F4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60" w:rsidRDefault="00C50E60" w:rsidP="00C00394">
      <w:pPr>
        <w:spacing w:after="0" w:line="240" w:lineRule="auto"/>
      </w:pPr>
      <w:r>
        <w:separator/>
      </w:r>
    </w:p>
  </w:endnote>
  <w:endnote w:type="continuationSeparator" w:id="0">
    <w:p w:rsidR="00C50E60" w:rsidRDefault="00C50E60" w:rsidP="00C0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868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0394" w:rsidRDefault="00C003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F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0394" w:rsidRDefault="00C00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60" w:rsidRDefault="00C50E60" w:rsidP="00C00394">
      <w:pPr>
        <w:spacing w:after="0" w:line="240" w:lineRule="auto"/>
      </w:pPr>
      <w:r>
        <w:separator/>
      </w:r>
    </w:p>
  </w:footnote>
  <w:footnote w:type="continuationSeparator" w:id="0">
    <w:p w:rsidR="00C50E60" w:rsidRDefault="00C50E60" w:rsidP="00C00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76C"/>
    <w:multiLevelType w:val="hybridMultilevel"/>
    <w:tmpl w:val="BC74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41E71"/>
    <w:multiLevelType w:val="hybridMultilevel"/>
    <w:tmpl w:val="BE0EBFFE"/>
    <w:lvl w:ilvl="0" w:tplc="D722E7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70C0"/>
    <w:multiLevelType w:val="hybridMultilevel"/>
    <w:tmpl w:val="7924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640A7"/>
    <w:multiLevelType w:val="hybridMultilevel"/>
    <w:tmpl w:val="FCD0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65084"/>
    <w:multiLevelType w:val="hybridMultilevel"/>
    <w:tmpl w:val="3E3E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552DC"/>
    <w:multiLevelType w:val="hybridMultilevel"/>
    <w:tmpl w:val="1D50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55A80"/>
    <w:multiLevelType w:val="hybridMultilevel"/>
    <w:tmpl w:val="A66AB7D8"/>
    <w:lvl w:ilvl="0" w:tplc="F91AE1A8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35922"/>
    <w:multiLevelType w:val="hybridMultilevel"/>
    <w:tmpl w:val="743EF38A"/>
    <w:lvl w:ilvl="0" w:tplc="57AE0008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12A10"/>
    <w:multiLevelType w:val="hybridMultilevel"/>
    <w:tmpl w:val="AEE2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306D1"/>
    <w:multiLevelType w:val="hybridMultilevel"/>
    <w:tmpl w:val="807C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14C12"/>
    <w:multiLevelType w:val="hybridMultilevel"/>
    <w:tmpl w:val="15E0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674B8"/>
    <w:multiLevelType w:val="hybridMultilevel"/>
    <w:tmpl w:val="5B88E2E2"/>
    <w:lvl w:ilvl="0" w:tplc="035886F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B583A"/>
    <w:multiLevelType w:val="hybridMultilevel"/>
    <w:tmpl w:val="D284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325E6"/>
    <w:multiLevelType w:val="hybridMultilevel"/>
    <w:tmpl w:val="1F8C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F600B"/>
    <w:multiLevelType w:val="hybridMultilevel"/>
    <w:tmpl w:val="81E6F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A049E"/>
    <w:multiLevelType w:val="hybridMultilevel"/>
    <w:tmpl w:val="D9D8E6BE"/>
    <w:lvl w:ilvl="0" w:tplc="12EEB54C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D03E5"/>
    <w:multiLevelType w:val="hybridMultilevel"/>
    <w:tmpl w:val="267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41442"/>
    <w:multiLevelType w:val="hybridMultilevel"/>
    <w:tmpl w:val="B2862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15"/>
  </w:num>
  <w:num w:numId="9">
    <w:abstractNumId w:val="16"/>
  </w:num>
  <w:num w:numId="10">
    <w:abstractNumId w:val="7"/>
  </w:num>
  <w:num w:numId="11">
    <w:abstractNumId w:val="14"/>
  </w:num>
  <w:num w:numId="12">
    <w:abstractNumId w:val="17"/>
  </w:num>
  <w:num w:numId="13">
    <w:abstractNumId w:val="0"/>
  </w:num>
  <w:num w:numId="14">
    <w:abstractNumId w:val="3"/>
  </w:num>
  <w:num w:numId="15">
    <w:abstractNumId w:val="10"/>
  </w:num>
  <w:num w:numId="16">
    <w:abstractNumId w:val="8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A0"/>
    <w:rsid w:val="00006994"/>
    <w:rsid w:val="0007013D"/>
    <w:rsid w:val="00071B75"/>
    <w:rsid w:val="00082D64"/>
    <w:rsid w:val="001139F4"/>
    <w:rsid w:val="00151921"/>
    <w:rsid w:val="001C3009"/>
    <w:rsid w:val="001C7186"/>
    <w:rsid w:val="001F12E8"/>
    <w:rsid w:val="00216E65"/>
    <w:rsid w:val="00247B03"/>
    <w:rsid w:val="00272696"/>
    <w:rsid w:val="002A4946"/>
    <w:rsid w:val="00340929"/>
    <w:rsid w:val="00360308"/>
    <w:rsid w:val="00381CA0"/>
    <w:rsid w:val="003B47B7"/>
    <w:rsid w:val="003D69F9"/>
    <w:rsid w:val="003F7575"/>
    <w:rsid w:val="00445131"/>
    <w:rsid w:val="004471F5"/>
    <w:rsid w:val="00447BF8"/>
    <w:rsid w:val="00492286"/>
    <w:rsid w:val="004A0392"/>
    <w:rsid w:val="005163F5"/>
    <w:rsid w:val="0058544E"/>
    <w:rsid w:val="005C1B78"/>
    <w:rsid w:val="005C3B27"/>
    <w:rsid w:val="005C71A0"/>
    <w:rsid w:val="0060018C"/>
    <w:rsid w:val="006F1006"/>
    <w:rsid w:val="006F2831"/>
    <w:rsid w:val="00715C9F"/>
    <w:rsid w:val="00747128"/>
    <w:rsid w:val="00765669"/>
    <w:rsid w:val="007A012E"/>
    <w:rsid w:val="007C69E3"/>
    <w:rsid w:val="007E737F"/>
    <w:rsid w:val="00822985"/>
    <w:rsid w:val="00831613"/>
    <w:rsid w:val="008334D3"/>
    <w:rsid w:val="008F685F"/>
    <w:rsid w:val="00966B99"/>
    <w:rsid w:val="00993C1B"/>
    <w:rsid w:val="009F41E9"/>
    <w:rsid w:val="00A11183"/>
    <w:rsid w:val="00A16FE4"/>
    <w:rsid w:val="00A32C70"/>
    <w:rsid w:val="00A3584F"/>
    <w:rsid w:val="00A80D2F"/>
    <w:rsid w:val="00AA1274"/>
    <w:rsid w:val="00AA7371"/>
    <w:rsid w:val="00AB4B06"/>
    <w:rsid w:val="00AC550F"/>
    <w:rsid w:val="00AE6416"/>
    <w:rsid w:val="00AE78D8"/>
    <w:rsid w:val="00AF1566"/>
    <w:rsid w:val="00AF76BC"/>
    <w:rsid w:val="00B317DD"/>
    <w:rsid w:val="00B340E1"/>
    <w:rsid w:val="00BC13E9"/>
    <w:rsid w:val="00BC1BD4"/>
    <w:rsid w:val="00C00394"/>
    <w:rsid w:val="00C14C12"/>
    <w:rsid w:val="00C3708E"/>
    <w:rsid w:val="00C50E60"/>
    <w:rsid w:val="00C53F9D"/>
    <w:rsid w:val="00C73031"/>
    <w:rsid w:val="00C826D9"/>
    <w:rsid w:val="00CA430B"/>
    <w:rsid w:val="00D1194D"/>
    <w:rsid w:val="00D52695"/>
    <w:rsid w:val="00D83B07"/>
    <w:rsid w:val="00DA5133"/>
    <w:rsid w:val="00DD5C8A"/>
    <w:rsid w:val="00DD725B"/>
    <w:rsid w:val="00E47202"/>
    <w:rsid w:val="00E51C10"/>
    <w:rsid w:val="00E545C2"/>
    <w:rsid w:val="00EA5B60"/>
    <w:rsid w:val="00EB00BE"/>
    <w:rsid w:val="00EC3CDF"/>
    <w:rsid w:val="00ED71B8"/>
    <w:rsid w:val="00EE7F44"/>
    <w:rsid w:val="00F44796"/>
    <w:rsid w:val="00F4565F"/>
    <w:rsid w:val="00F45E87"/>
    <w:rsid w:val="00FA0CEE"/>
    <w:rsid w:val="00F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D12B"/>
  <w15:chartTrackingRefBased/>
  <w15:docId w15:val="{679F119A-17BA-4ADD-9AE5-3E54EE69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C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C71A0"/>
    <w:rPr>
      <w:b/>
      <w:bCs/>
    </w:rPr>
  </w:style>
  <w:style w:type="table" w:styleId="TableGrid">
    <w:name w:val="Table Grid"/>
    <w:basedOn w:val="TableNormal"/>
    <w:uiPriority w:val="39"/>
    <w:rsid w:val="00C0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394"/>
  </w:style>
  <w:style w:type="paragraph" w:styleId="Footer">
    <w:name w:val="footer"/>
    <w:basedOn w:val="Normal"/>
    <w:link w:val="FooterChar"/>
    <w:uiPriority w:val="99"/>
    <w:unhideWhenUsed/>
    <w:rsid w:val="00C0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394"/>
  </w:style>
  <w:style w:type="paragraph" w:styleId="BalloonText">
    <w:name w:val="Balloon Text"/>
    <w:basedOn w:val="Normal"/>
    <w:link w:val="BalloonTextChar"/>
    <w:uiPriority w:val="99"/>
    <w:semiHidden/>
    <w:unhideWhenUsed/>
    <w:rsid w:val="00715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4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7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83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Milkov</dc:creator>
  <cp:keywords/>
  <dc:description/>
  <cp:lastModifiedBy>Alexei Milkov</cp:lastModifiedBy>
  <cp:revision>3</cp:revision>
  <cp:lastPrinted>2017-11-30T18:45:00Z</cp:lastPrinted>
  <dcterms:created xsi:type="dcterms:W3CDTF">2021-12-20T15:41:00Z</dcterms:created>
  <dcterms:modified xsi:type="dcterms:W3CDTF">2021-12-20T15:43:00Z</dcterms:modified>
</cp:coreProperties>
</file>