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F1A00" w14:textId="5E12B782" w:rsidR="00D829C3" w:rsidRPr="00D829C3" w:rsidRDefault="00D829C3" w:rsidP="00D829C3">
      <w:pPr>
        <w:jc w:val="center"/>
        <w:rPr>
          <w:b/>
          <w:bCs/>
          <w:sz w:val="28"/>
          <w:szCs w:val="28"/>
          <w:lang w:val="en-US"/>
        </w:rPr>
      </w:pPr>
      <w:r w:rsidRPr="00D829C3">
        <w:rPr>
          <w:b/>
          <w:bCs/>
          <w:sz w:val="28"/>
          <w:szCs w:val="28"/>
          <w:lang w:val="en-US"/>
        </w:rPr>
        <w:t>Exploration Under the L</w:t>
      </w:r>
      <w:r w:rsidR="00F828B0">
        <w:rPr>
          <w:b/>
          <w:bCs/>
          <w:sz w:val="28"/>
          <w:szCs w:val="28"/>
          <w:lang w:val="en-US"/>
        </w:rPr>
        <w:t>ens</w:t>
      </w:r>
      <w:r w:rsidRPr="00D829C3">
        <w:rPr>
          <w:b/>
          <w:bCs/>
          <w:sz w:val="28"/>
          <w:szCs w:val="28"/>
          <w:lang w:val="en-US"/>
        </w:rPr>
        <w:t>:</w:t>
      </w:r>
    </w:p>
    <w:p w14:paraId="667FD842" w14:textId="5A88BCC8" w:rsidR="00D829C3" w:rsidRDefault="00D829C3" w:rsidP="00D829C3">
      <w:pPr>
        <w:jc w:val="center"/>
        <w:rPr>
          <w:b/>
          <w:bCs/>
          <w:sz w:val="28"/>
          <w:szCs w:val="28"/>
          <w:lang w:val="en-US"/>
        </w:rPr>
      </w:pPr>
      <w:r w:rsidRPr="00D829C3">
        <w:rPr>
          <w:b/>
          <w:bCs/>
          <w:sz w:val="28"/>
          <w:szCs w:val="28"/>
          <w:lang w:val="en-US"/>
        </w:rPr>
        <w:t>Hydrocarbon E&amp;P and CCS on the Norwegian Continental Shelf (NCS)</w:t>
      </w:r>
    </w:p>
    <w:p w14:paraId="519836DD" w14:textId="6455BF72" w:rsidR="00D829C3" w:rsidRPr="00D829C3" w:rsidRDefault="00D829C3" w:rsidP="00D829C3">
      <w:pPr>
        <w:jc w:val="center"/>
        <w:rPr>
          <w:i/>
          <w:iCs/>
          <w:sz w:val="20"/>
          <w:szCs w:val="20"/>
          <w:lang w:val="en-US"/>
        </w:rPr>
      </w:pPr>
      <w:r w:rsidRPr="00D829C3">
        <w:rPr>
          <w:i/>
          <w:iCs/>
          <w:sz w:val="20"/>
          <w:szCs w:val="20"/>
          <w:lang w:val="en-US"/>
        </w:rPr>
        <w:t>Edwin Enrique Valencia and Heather Baily</w:t>
      </w:r>
    </w:p>
    <w:p w14:paraId="00838E39" w14:textId="77777777" w:rsidR="00D829C3" w:rsidRPr="00D829C3" w:rsidRDefault="00D829C3" w:rsidP="00D829C3">
      <w:pPr>
        <w:jc w:val="center"/>
        <w:rPr>
          <w:sz w:val="20"/>
          <w:szCs w:val="20"/>
          <w:lang w:val="en-US"/>
        </w:rPr>
      </w:pPr>
    </w:p>
    <w:p w14:paraId="577DA2C9" w14:textId="10FCEFEA" w:rsidR="00D829C3" w:rsidRPr="00D829C3" w:rsidRDefault="00D829C3" w:rsidP="00D829C3">
      <w:pPr>
        <w:jc w:val="both"/>
        <w:rPr>
          <w:lang w:val="en-US"/>
        </w:rPr>
      </w:pPr>
      <w:r w:rsidRPr="00D829C3">
        <w:rPr>
          <w:lang w:val="en-US"/>
        </w:rPr>
        <w:t xml:space="preserve">The exploration phase </w:t>
      </w:r>
      <w:r>
        <w:rPr>
          <w:lang w:val="en-US"/>
        </w:rPr>
        <w:t>is the basis to shape</w:t>
      </w:r>
      <w:r w:rsidRPr="00D829C3">
        <w:rPr>
          <w:lang w:val="en-US"/>
        </w:rPr>
        <w:t xml:space="preserve"> the future of both hydrocarbon Exploration &amp; Production (E&amp;P) and Carbon Capture and Storage (CCS) projects. This presentation aims to unravel the complexities of the exploration phase, focusing on </w:t>
      </w:r>
      <w:r>
        <w:rPr>
          <w:lang w:val="en-US"/>
        </w:rPr>
        <w:t>the maturation</w:t>
      </w:r>
      <w:r w:rsidRPr="00D829C3">
        <w:rPr>
          <w:lang w:val="en-US"/>
        </w:rPr>
        <w:t xml:space="preserve"> process</w:t>
      </w:r>
      <w:r w:rsidR="00B32D07" w:rsidRPr="00B32D07">
        <w:rPr>
          <w:lang w:val="en-US"/>
        </w:rPr>
        <w:t xml:space="preserve"> </w:t>
      </w:r>
      <w:r w:rsidR="00B32D07" w:rsidRPr="00D829C3">
        <w:rPr>
          <w:lang w:val="en-US"/>
        </w:rPr>
        <w:t>on the Norwegian Continental Shelf (NCS)</w:t>
      </w:r>
      <w:r w:rsidRPr="00D829C3">
        <w:rPr>
          <w:lang w:val="en-US"/>
        </w:rPr>
        <w:t>, and the journey</w:t>
      </w:r>
      <w:r w:rsidR="00EB5146">
        <w:rPr>
          <w:lang w:val="en-US"/>
        </w:rPr>
        <w:t xml:space="preserve"> from the screening</w:t>
      </w:r>
      <w:r w:rsidRPr="00D829C3">
        <w:rPr>
          <w:lang w:val="en-US"/>
        </w:rPr>
        <w:t xml:space="preserve"> towards the Final Investment Decision (FID) for both sectors.</w:t>
      </w:r>
    </w:p>
    <w:p w14:paraId="2DA0F386" w14:textId="53306AB3" w:rsidR="00D829C3" w:rsidRPr="00D829C3" w:rsidRDefault="00D829C3" w:rsidP="00D829C3">
      <w:pPr>
        <w:jc w:val="both"/>
        <w:rPr>
          <w:lang w:val="en-US"/>
        </w:rPr>
      </w:pPr>
      <w:r w:rsidRPr="00D829C3">
        <w:rPr>
          <w:lang w:val="en-US"/>
        </w:rPr>
        <w:t>In hydrocarbon E&amp;P, the exploration phase involves extensive seismic surveys, geological studies, and exploratory drilling to assess the viability of hydrocarbon reserves. This process aims to de-risk geological uncertainties and ascertain economic feasibility. The Norwegian regulatory framework supports a structured approach to licensing and application processes</w:t>
      </w:r>
      <w:r w:rsidR="0022228C">
        <w:rPr>
          <w:lang w:val="en-US"/>
        </w:rPr>
        <w:t xml:space="preserve"> throughout</w:t>
      </w:r>
      <w:r w:rsidR="00CC1E10">
        <w:rPr>
          <w:lang w:val="en-US"/>
        </w:rPr>
        <w:t xml:space="preserve"> Award</w:t>
      </w:r>
      <w:r w:rsidR="009063F9">
        <w:rPr>
          <w:lang w:val="en-US"/>
        </w:rPr>
        <w:t>s in Predefined Areas</w:t>
      </w:r>
      <w:r w:rsidR="0022228C">
        <w:rPr>
          <w:lang w:val="en-US"/>
        </w:rPr>
        <w:t xml:space="preserve"> </w:t>
      </w:r>
      <w:r w:rsidR="009063F9">
        <w:rPr>
          <w:lang w:val="en-US"/>
        </w:rPr>
        <w:t>(</w:t>
      </w:r>
      <w:r w:rsidR="0022228C">
        <w:rPr>
          <w:lang w:val="en-US"/>
        </w:rPr>
        <w:t>APA</w:t>
      </w:r>
      <w:r w:rsidR="009063F9">
        <w:rPr>
          <w:lang w:val="en-US"/>
        </w:rPr>
        <w:t>)</w:t>
      </w:r>
      <w:r w:rsidR="0022228C">
        <w:rPr>
          <w:lang w:val="en-US"/>
        </w:rPr>
        <w:t xml:space="preserve"> rounds</w:t>
      </w:r>
      <w:r w:rsidRPr="00D829C3">
        <w:rPr>
          <w:lang w:val="en-US"/>
        </w:rPr>
        <w:t>, ensuring transparency and competitiveness.</w:t>
      </w:r>
    </w:p>
    <w:p w14:paraId="4970EC2F" w14:textId="2B1C9E4B" w:rsidR="00D829C3" w:rsidRPr="00D829C3" w:rsidRDefault="009F28FF" w:rsidP="00D829C3">
      <w:pPr>
        <w:jc w:val="both"/>
        <w:rPr>
          <w:lang w:val="en-US"/>
        </w:rPr>
      </w:pPr>
      <w:r>
        <w:rPr>
          <w:lang w:val="en-US"/>
        </w:rPr>
        <w:t>On the other hand</w:t>
      </w:r>
      <w:r w:rsidR="00D829C3" w:rsidRPr="00D829C3">
        <w:rPr>
          <w:lang w:val="en-US"/>
        </w:rPr>
        <w:t>, CCS projects during the exploration phase</w:t>
      </w:r>
      <w:r w:rsidR="00CF2FB6">
        <w:rPr>
          <w:lang w:val="en-US"/>
        </w:rPr>
        <w:t xml:space="preserve">, </w:t>
      </w:r>
      <w:r w:rsidR="00A03BBF">
        <w:rPr>
          <w:lang w:val="en-US"/>
        </w:rPr>
        <w:t>geological</w:t>
      </w:r>
      <w:r w:rsidR="00EE3545">
        <w:rPr>
          <w:lang w:val="en-US"/>
        </w:rPr>
        <w:t xml:space="preserve"> studies</w:t>
      </w:r>
      <w:r w:rsidR="00A03BBF">
        <w:rPr>
          <w:lang w:val="en-US"/>
        </w:rPr>
        <w:t xml:space="preserve"> are</w:t>
      </w:r>
      <w:r w:rsidR="00D829C3" w:rsidRPr="00D829C3">
        <w:rPr>
          <w:lang w:val="en-US"/>
        </w:rPr>
        <w:t xml:space="preserve"> focus on identifying suitable CO2 storage sites, evaluating their capacity and integrity, </w:t>
      </w:r>
      <w:r w:rsidR="001F2D31">
        <w:rPr>
          <w:lang w:val="en-US"/>
        </w:rPr>
        <w:t>while considering</w:t>
      </w:r>
      <w:r w:rsidR="00D829C3" w:rsidRPr="00D829C3">
        <w:rPr>
          <w:lang w:val="en-US"/>
        </w:rPr>
        <w:t xml:space="preserve"> logistical frameworks for CO2 transport from emission sources. Unlike hydrocarbon E&amp;P, CCS projects require early engagement with CO2 emitters and a comprehensive understanding of regulatory prerequisites for storage.</w:t>
      </w:r>
    </w:p>
    <w:p w14:paraId="00638B7A" w14:textId="5123A474" w:rsidR="00D829C3" w:rsidRPr="00D829C3" w:rsidRDefault="00D829C3" w:rsidP="00D829C3">
      <w:pPr>
        <w:jc w:val="both"/>
        <w:rPr>
          <w:lang w:val="en-US"/>
        </w:rPr>
      </w:pPr>
      <w:r w:rsidRPr="00D829C3">
        <w:rPr>
          <w:lang w:val="en-US"/>
        </w:rPr>
        <w:t>Despite the shared goal of resource assessment, the exploration phase in hydrocarbon E&amp;P and CCS diverges significantly in terms of execution, timelines, and regulatory interactions. Hydrocarbon E&amp;P's exploration phase is characterized by a longer, more gradual process that allows for a detailed subsurface understanding and risk management. In contrast, CCS projects emphasize quick site validation and stakeholder alignment, resulting in a more accelerated timeline.</w:t>
      </w:r>
    </w:p>
    <w:p w14:paraId="72E99635" w14:textId="59B9735E" w:rsidR="002F7E22" w:rsidRDefault="0068352C" w:rsidP="00D829C3">
      <w:pPr>
        <w:jc w:val="both"/>
        <w:rPr>
          <w:lang w:val="en-US"/>
        </w:rPr>
      </w:pPr>
      <w:r>
        <w:rPr>
          <w:lang w:val="en-US"/>
        </w:rPr>
        <w:t>While this presentation</w:t>
      </w:r>
      <w:r w:rsidR="00D829C3" w:rsidRPr="00D829C3">
        <w:rPr>
          <w:lang w:val="en-US"/>
        </w:rPr>
        <w:t xml:space="preserve"> highlights the strategic considerations for managing exploration activities in both domains</w:t>
      </w:r>
      <w:r w:rsidR="00AB2F95">
        <w:rPr>
          <w:lang w:val="en-US"/>
        </w:rPr>
        <w:t>, it</w:t>
      </w:r>
      <w:r w:rsidR="00D829C3" w:rsidRPr="00D829C3">
        <w:rPr>
          <w:lang w:val="en-US"/>
        </w:rPr>
        <w:t xml:space="preserve"> also </w:t>
      </w:r>
      <w:r w:rsidR="00AB2F95">
        <w:rPr>
          <w:lang w:val="en-US"/>
        </w:rPr>
        <w:t>shows</w:t>
      </w:r>
      <w:r w:rsidR="00D829C3" w:rsidRPr="00D829C3">
        <w:rPr>
          <w:lang w:val="en-US"/>
        </w:rPr>
        <w:t xml:space="preserve"> the importance of </w:t>
      </w:r>
      <w:r w:rsidR="007028E4">
        <w:rPr>
          <w:lang w:val="en-US"/>
        </w:rPr>
        <w:t>skills transfer</w:t>
      </w:r>
      <w:r w:rsidR="00D829C3" w:rsidRPr="00D829C3">
        <w:rPr>
          <w:lang w:val="en-US"/>
        </w:rPr>
        <w:t>, regulatory foresight, and cross-sector collaboration</w:t>
      </w:r>
      <w:r w:rsidR="00A853FE">
        <w:rPr>
          <w:lang w:val="en-US"/>
        </w:rPr>
        <w:t xml:space="preserve">. </w:t>
      </w:r>
    </w:p>
    <w:p w14:paraId="00D0A16D" w14:textId="531EB658" w:rsidR="00611107" w:rsidRPr="002F7E22" w:rsidRDefault="00611107" w:rsidP="00D829C3">
      <w:pPr>
        <w:jc w:val="both"/>
        <w:rPr>
          <w:lang w:val="en-US"/>
        </w:rPr>
      </w:pPr>
      <w:r>
        <w:rPr>
          <w:lang w:val="en-US"/>
        </w:rPr>
        <w:t>In conclusion, b</w:t>
      </w:r>
      <w:r w:rsidRPr="00611107">
        <w:rPr>
          <w:lang w:val="en-US"/>
        </w:rPr>
        <w:t xml:space="preserve">y understanding the </w:t>
      </w:r>
      <w:r w:rsidR="005730CC">
        <w:rPr>
          <w:lang w:val="en-US"/>
        </w:rPr>
        <w:t>similarities and differences</w:t>
      </w:r>
      <w:r w:rsidRPr="00611107">
        <w:rPr>
          <w:lang w:val="en-US"/>
        </w:rPr>
        <w:t xml:space="preserve"> of </w:t>
      </w:r>
      <w:r>
        <w:rPr>
          <w:lang w:val="en-US"/>
        </w:rPr>
        <w:t>exploration phase</w:t>
      </w:r>
      <w:r w:rsidR="005730CC">
        <w:rPr>
          <w:lang w:val="en-US"/>
        </w:rPr>
        <w:t xml:space="preserve"> of these two industries</w:t>
      </w:r>
      <w:r w:rsidRPr="00611107">
        <w:rPr>
          <w:lang w:val="en-US"/>
        </w:rPr>
        <w:t xml:space="preserve">, stakeholders can navigate </w:t>
      </w:r>
      <w:r w:rsidR="00070FE6">
        <w:rPr>
          <w:lang w:val="en-US"/>
        </w:rPr>
        <w:t>better</w:t>
      </w:r>
      <w:r w:rsidRPr="00611107">
        <w:rPr>
          <w:lang w:val="en-US"/>
        </w:rPr>
        <w:t xml:space="preserve"> </w:t>
      </w:r>
      <w:r w:rsidR="00D92854">
        <w:rPr>
          <w:lang w:val="en-US"/>
        </w:rPr>
        <w:t xml:space="preserve">the complexities of the involved </w:t>
      </w:r>
      <w:r w:rsidR="00B2752C">
        <w:rPr>
          <w:lang w:val="en-US"/>
        </w:rPr>
        <w:t xml:space="preserve">processes </w:t>
      </w:r>
      <w:r w:rsidR="00B2752C" w:rsidRPr="00611107">
        <w:rPr>
          <w:lang w:val="en-US"/>
        </w:rPr>
        <w:t>to</w:t>
      </w:r>
      <w:r w:rsidRPr="00611107">
        <w:rPr>
          <w:lang w:val="en-US"/>
        </w:rPr>
        <w:t xml:space="preserve"> advance both traditional and emerging energy solutions.</w:t>
      </w:r>
    </w:p>
    <w:sectPr w:rsidR="00611107" w:rsidRPr="002F7E22"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38199" w14:textId="77777777" w:rsidR="008176E8" w:rsidRDefault="008176E8" w:rsidP="002F7E22">
      <w:pPr>
        <w:spacing w:after="0" w:line="240" w:lineRule="auto"/>
      </w:pPr>
      <w:r>
        <w:separator/>
      </w:r>
    </w:p>
  </w:endnote>
  <w:endnote w:type="continuationSeparator" w:id="0">
    <w:p w14:paraId="1864E4B0" w14:textId="77777777" w:rsidR="008176E8" w:rsidRDefault="008176E8" w:rsidP="002F7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B6FB" w14:textId="382436DC" w:rsidR="002F7E22" w:rsidRDefault="002F7E2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596964" wp14:editId="0323AD4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9F212D" w14:textId="33C87F89" w:rsidR="002F7E22" w:rsidRPr="002F7E22" w:rsidRDefault="002F7E22" w:rsidP="002F7E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F7E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5969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09F212D" w14:textId="33C87F89" w:rsidR="002F7E22" w:rsidRPr="002F7E22" w:rsidRDefault="002F7E22" w:rsidP="002F7E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F7E2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6DE3B" w14:textId="69E1AC0A" w:rsidR="002F7E22" w:rsidRDefault="002F7E2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91EEB7" wp14:editId="4473719F">
              <wp:simplePos x="914400" y="1007268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399190" w14:textId="50920FD6" w:rsidR="002F7E22" w:rsidRPr="002F7E22" w:rsidRDefault="002F7E22" w:rsidP="002F7E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F7E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91EEB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9399190" w14:textId="50920FD6" w:rsidR="002F7E22" w:rsidRPr="002F7E22" w:rsidRDefault="002F7E22" w:rsidP="002F7E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F7E2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E305" w14:textId="70942862" w:rsidR="002F7E22" w:rsidRDefault="002F7E2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DE1BED" wp14:editId="74D8749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4C00F5" w14:textId="1CCD84DB" w:rsidR="002F7E22" w:rsidRPr="002F7E22" w:rsidRDefault="002F7E22" w:rsidP="002F7E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F7E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E1B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64C00F5" w14:textId="1CCD84DB" w:rsidR="002F7E22" w:rsidRPr="002F7E22" w:rsidRDefault="002F7E22" w:rsidP="002F7E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F7E2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7EE1D" w14:textId="77777777" w:rsidR="008176E8" w:rsidRDefault="008176E8" w:rsidP="002F7E22">
      <w:pPr>
        <w:spacing w:after="0" w:line="240" w:lineRule="auto"/>
      </w:pPr>
      <w:r>
        <w:separator/>
      </w:r>
    </w:p>
  </w:footnote>
  <w:footnote w:type="continuationSeparator" w:id="0">
    <w:p w14:paraId="398B73AF" w14:textId="77777777" w:rsidR="008176E8" w:rsidRDefault="008176E8" w:rsidP="002F7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22"/>
    <w:rsid w:val="00070FE6"/>
    <w:rsid w:val="00125E90"/>
    <w:rsid w:val="00134A4E"/>
    <w:rsid w:val="001F2D31"/>
    <w:rsid w:val="0022228C"/>
    <w:rsid w:val="002616DF"/>
    <w:rsid w:val="002F7E22"/>
    <w:rsid w:val="00433B70"/>
    <w:rsid w:val="004D41CB"/>
    <w:rsid w:val="00512DC5"/>
    <w:rsid w:val="00551A42"/>
    <w:rsid w:val="005730CC"/>
    <w:rsid w:val="00611107"/>
    <w:rsid w:val="0068352C"/>
    <w:rsid w:val="007028E4"/>
    <w:rsid w:val="007B02A5"/>
    <w:rsid w:val="008176E8"/>
    <w:rsid w:val="009063F9"/>
    <w:rsid w:val="00913ACF"/>
    <w:rsid w:val="00915A94"/>
    <w:rsid w:val="009F28FF"/>
    <w:rsid w:val="009F2E78"/>
    <w:rsid w:val="00A03BBF"/>
    <w:rsid w:val="00A84089"/>
    <w:rsid w:val="00A853FE"/>
    <w:rsid w:val="00AB2F95"/>
    <w:rsid w:val="00AF1DD4"/>
    <w:rsid w:val="00B164A4"/>
    <w:rsid w:val="00B2752C"/>
    <w:rsid w:val="00B32D07"/>
    <w:rsid w:val="00CC1E10"/>
    <w:rsid w:val="00CF2FB6"/>
    <w:rsid w:val="00CF7712"/>
    <w:rsid w:val="00D50F27"/>
    <w:rsid w:val="00D829C3"/>
    <w:rsid w:val="00D92854"/>
    <w:rsid w:val="00EB5146"/>
    <w:rsid w:val="00EE3545"/>
    <w:rsid w:val="00F8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449A"/>
  <w15:chartTrackingRefBased/>
  <w15:docId w15:val="{555FC370-CF48-4647-86C0-E64C9FF3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7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7cb4d8-7242-45a7-8a3f-b2d61a562bc2" xsi:nil="true"/>
    <lcf76f155ced4ddcb4097134ff3c332f xmlns="a9f51a9b-761e-403b-b159-705fe4f44f6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B5439F4AD6E43ADF15C6F9CA7F6AB" ma:contentTypeVersion="14" ma:contentTypeDescription="Create a new document." ma:contentTypeScope="" ma:versionID="52c140787fc41a3b5fc1a2c37cab3ff8">
  <xsd:schema xmlns:xsd="http://www.w3.org/2001/XMLSchema" xmlns:xs="http://www.w3.org/2001/XMLSchema" xmlns:p="http://schemas.microsoft.com/office/2006/metadata/properties" xmlns:ns2="a9f51a9b-761e-403b-b159-705fe4f44f66" xmlns:ns3="827cb4d8-7242-45a7-8a3f-b2d61a562bc2" targetNamespace="http://schemas.microsoft.com/office/2006/metadata/properties" ma:root="true" ma:fieldsID="ad116dfb02e8e56ecff5219b22773ac5" ns2:_="" ns3:_="">
    <xsd:import namespace="a9f51a9b-761e-403b-b159-705fe4f44f66"/>
    <xsd:import namespace="827cb4d8-7242-45a7-8a3f-b2d61a562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51a9b-761e-403b-b159-705fe4f44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727bbe-9cf7-4f64-9527-8e5792336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cb4d8-7242-45a7-8a3f-b2d61a562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97f6392-9526-4794-b368-9e2d6c523a58}" ma:internalName="TaxCatchAll" ma:showField="CatchAllData" ma:web="827cb4d8-7242-45a7-8a3f-b2d61a562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6D8699-2575-4DAC-99A2-6DE7AE598C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DF2E0E-49E4-4FFF-B647-691218ABC616}">
  <ds:schemaRefs>
    <ds:schemaRef ds:uri="827cb4d8-7242-45a7-8a3f-b2d61a562bc2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9f51a9b-761e-403b-b159-705fe4f44f66"/>
  </ds:schemaRefs>
</ds:datastoreItem>
</file>

<file path=customXml/itemProps3.xml><?xml version="1.0" encoding="utf-8"?>
<ds:datastoreItem xmlns:ds="http://schemas.openxmlformats.org/officeDocument/2006/customXml" ds:itemID="{57CF7DFA-6B1F-48C2-9ED4-576068DA3B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5FAEBC-D127-4175-B0D0-553E8CB60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51a9b-761e-403b-b159-705fe4f44f66"/>
    <ds:schemaRef ds:uri="827cb4d8-7242-45a7-8a3f-b2d61a562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6d50f11-2948-4504-b85a-3bd8bed9a0fc}" enabled="1" method="Standard" siteId="{a8f2ac6f-681f-4361-b51f-c85d86014a1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Valencia Rivera, Edwin Enrique</dc:creator>
  <cp:keywords/>
  <dc:description/>
  <cp:lastModifiedBy>Valencia Rivera, Edwin Enrique</cp:lastModifiedBy>
  <cp:revision>2</cp:revision>
  <dcterms:created xsi:type="dcterms:W3CDTF">2024-02-29T13:15:00Z</dcterms:created>
  <dcterms:modified xsi:type="dcterms:W3CDTF">2024-02-29T13:15:00Z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</vt:lpwstr>
  </property>
  <property fmtid="{D5CDD505-2E9C-101B-9397-08002B2CF9AE}" pid="5" name="ContentTypeId">
    <vt:lpwstr>0x010100B09B5439F4AD6E43ADF15C6F9CA7F6AB</vt:lpwstr>
  </property>
</Properties>
</file>